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843F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MCI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843F8">
        <w:rPr>
          <w:rFonts w:ascii="Arial" w:hAnsi="Arial" w:cs="Arial"/>
          <w:sz w:val="20"/>
          <w:szCs w:val="20"/>
        </w:rPr>
        <w:t>09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843F8" w:rsidRPr="001843F8">
        <w:rPr>
          <w:rFonts w:ascii="Arial" w:hAnsi="Arial" w:cs="Arial"/>
          <w:sz w:val="20"/>
          <w:szCs w:val="20"/>
        </w:rPr>
        <w:t xml:space="preserve">IDICO Material development and construction investment </w:t>
      </w:r>
      <w:r w:rsidR="001843F8">
        <w:rPr>
          <w:rFonts w:ascii="Arial" w:hAnsi="Arial" w:cs="Arial"/>
          <w:sz w:val="20"/>
          <w:szCs w:val="20"/>
        </w:rPr>
        <w:t xml:space="preserve">JSC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</w:t>
      </w:r>
      <w:bookmarkStart w:id="0" w:name="_GoBack"/>
      <w:bookmarkEnd w:id="0"/>
      <w:r w:rsidR="00467BC0">
        <w:rPr>
          <w:rFonts w:ascii="Arial" w:hAnsi="Arial" w:cs="Arial"/>
          <w:sz w:val="20"/>
          <w:szCs w:val="20"/>
        </w:rPr>
        <w:t>ows:</w:t>
      </w:r>
    </w:p>
    <w:p w:rsidR="000E5D60" w:rsidRDefault="001843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3F8">
        <w:rPr>
          <w:rFonts w:ascii="Arial" w:hAnsi="Arial" w:cs="Arial"/>
          <w:sz w:val="20"/>
          <w:szCs w:val="20"/>
        </w:rPr>
        <w:t xml:space="preserve">Business Registration Office - Department of Planning and Investment of Dong </w:t>
      </w:r>
      <w:proofErr w:type="spellStart"/>
      <w:r w:rsidRPr="001843F8">
        <w:rPr>
          <w:rFonts w:ascii="Arial" w:hAnsi="Arial" w:cs="Arial"/>
          <w:sz w:val="20"/>
          <w:szCs w:val="20"/>
        </w:rPr>
        <w:t>Nai</w:t>
      </w:r>
      <w:proofErr w:type="spellEnd"/>
      <w:r w:rsidR="006D6463">
        <w:rPr>
          <w:rFonts w:ascii="Arial" w:hAnsi="Arial" w:cs="Arial"/>
          <w:sz w:val="20"/>
          <w:szCs w:val="20"/>
        </w:rPr>
        <w:t xml:space="preserve"> province received Document No.22/VPTH-</w:t>
      </w:r>
      <w:r w:rsidRPr="001843F8">
        <w:rPr>
          <w:rFonts w:ascii="Arial" w:hAnsi="Arial" w:cs="Arial"/>
          <w:sz w:val="20"/>
          <w:szCs w:val="20"/>
        </w:rPr>
        <w:t xml:space="preserve">CT dated April 1, 2020 of </w:t>
      </w:r>
      <w:r w:rsidR="006D6463" w:rsidRPr="001843F8">
        <w:rPr>
          <w:rFonts w:ascii="Arial" w:hAnsi="Arial" w:cs="Arial"/>
          <w:sz w:val="20"/>
          <w:szCs w:val="20"/>
        </w:rPr>
        <w:t xml:space="preserve">IDICO Material development and construction investment </w:t>
      </w:r>
      <w:r w:rsidR="006D6463">
        <w:rPr>
          <w:rFonts w:ascii="Arial" w:hAnsi="Arial" w:cs="Arial"/>
          <w:sz w:val="20"/>
          <w:szCs w:val="20"/>
        </w:rPr>
        <w:t xml:space="preserve">JSC, </w:t>
      </w:r>
      <w:r w:rsidRPr="001843F8">
        <w:rPr>
          <w:rFonts w:ascii="Arial" w:hAnsi="Arial" w:cs="Arial"/>
          <w:sz w:val="20"/>
          <w:szCs w:val="20"/>
        </w:rPr>
        <w:t xml:space="preserve">in which the </w:t>
      </w:r>
      <w:r w:rsidR="006D6463">
        <w:rPr>
          <w:rFonts w:ascii="Arial" w:hAnsi="Arial" w:cs="Arial"/>
          <w:sz w:val="20"/>
          <w:szCs w:val="20"/>
        </w:rPr>
        <w:t>Board of Directors proposed</w:t>
      </w:r>
      <w:r w:rsidR="000E5D60">
        <w:rPr>
          <w:rFonts w:ascii="Arial" w:hAnsi="Arial" w:cs="Arial"/>
          <w:sz w:val="20"/>
          <w:szCs w:val="20"/>
        </w:rPr>
        <w:t xml:space="preserve"> to extend the time of</w:t>
      </w:r>
      <w:r w:rsidRPr="001843F8">
        <w:rPr>
          <w:rFonts w:ascii="Arial" w:hAnsi="Arial" w:cs="Arial"/>
          <w:sz w:val="20"/>
          <w:szCs w:val="20"/>
        </w:rPr>
        <w:t xml:space="preserve"> holding the Annual General Meeting of Shareholders no later than June 30, 2020.</w:t>
      </w:r>
      <w:r w:rsidR="000E5D60">
        <w:rPr>
          <w:rFonts w:ascii="Arial" w:hAnsi="Arial" w:cs="Arial"/>
          <w:sz w:val="20"/>
          <w:szCs w:val="20"/>
        </w:rPr>
        <w:t xml:space="preserve"> </w:t>
      </w:r>
      <w:r w:rsidRPr="001843F8">
        <w:rPr>
          <w:rFonts w:ascii="Arial" w:hAnsi="Arial" w:cs="Arial"/>
          <w:sz w:val="20"/>
          <w:szCs w:val="20"/>
        </w:rPr>
        <w:t xml:space="preserve">After review, the Business Registration Office - Department </w:t>
      </w:r>
      <w:r w:rsidR="000E5D60">
        <w:rPr>
          <w:rFonts w:ascii="Arial" w:hAnsi="Arial" w:cs="Arial"/>
          <w:sz w:val="20"/>
          <w:szCs w:val="20"/>
        </w:rPr>
        <w:t>of Planning and Investment gave</w:t>
      </w:r>
      <w:r w:rsidRPr="001843F8">
        <w:rPr>
          <w:rFonts w:ascii="Arial" w:hAnsi="Arial" w:cs="Arial"/>
          <w:sz w:val="20"/>
          <w:szCs w:val="20"/>
        </w:rPr>
        <w:t xml:space="preserve"> the following opinion: </w:t>
      </w:r>
    </w:p>
    <w:p w:rsidR="00A47D27" w:rsidRDefault="001843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3F8">
        <w:rPr>
          <w:rFonts w:ascii="Arial" w:hAnsi="Arial" w:cs="Arial"/>
          <w:sz w:val="20"/>
          <w:szCs w:val="20"/>
        </w:rPr>
        <w:t>Clause 2, Article 136 of the Enterprise Law stipulates: “The</w:t>
      </w:r>
      <w:r w:rsidR="000E5D60">
        <w:rPr>
          <w:rFonts w:ascii="Arial" w:hAnsi="Arial" w:cs="Arial"/>
          <w:sz w:val="20"/>
          <w:szCs w:val="20"/>
        </w:rPr>
        <w:t xml:space="preserve"> annual</w:t>
      </w:r>
      <w:r w:rsidRPr="001843F8">
        <w:rPr>
          <w:rFonts w:ascii="Arial" w:hAnsi="Arial" w:cs="Arial"/>
          <w:sz w:val="20"/>
          <w:szCs w:val="20"/>
        </w:rPr>
        <w:t xml:space="preserve"> General Meeting of Shareholders must </w:t>
      </w:r>
      <w:r w:rsidR="000E5D60">
        <w:rPr>
          <w:rFonts w:ascii="Arial" w:hAnsi="Arial" w:cs="Arial"/>
          <w:sz w:val="20"/>
          <w:szCs w:val="20"/>
        </w:rPr>
        <w:t>be he</w:t>
      </w:r>
      <w:r w:rsidRPr="001843F8">
        <w:rPr>
          <w:rFonts w:ascii="Arial" w:hAnsi="Arial" w:cs="Arial"/>
          <w:sz w:val="20"/>
          <w:szCs w:val="20"/>
        </w:rPr>
        <w:t>ld w</w:t>
      </w:r>
      <w:r w:rsidR="00A47D27">
        <w:rPr>
          <w:rFonts w:ascii="Arial" w:hAnsi="Arial" w:cs="Arial"/>
          <w:sz w:val="20"/>
          <w:szCs w:val="20"/>
        </w:rPr>
        <w:t>ithin 04 months</w:t>
      </w:r>
      <w:r w:rsidRPr="001843F8">
        <w:rPr>
          <w:rFonts w:ascii="Arial" w:hAnsi="Arial" w:cs="Arial"/>
          <w:sz w:val="20"/>
          <w:szCs w:val="20"/>
        </w:rPr>
        <w:t xml:space="preserve"> from the end </w:t>
      </w:r>
      <w:r w:rsidR="00A47D27">
        <w:rPr>
          <w:rFonts w:ascii="Arial" w:hAnsi="Arial" w:cs="Arial"/>
          <w:sz w:val="20"/>
          <w:szCs w:val="20"/>
        </w:rPr>
        <w:t xml:space="preserve">date of the financial year. </w:t>
      </w:r>
      <w:r w:rsidRPr="001843F8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 w:rsidR="00A47D27">
        <w:rPr>
          <w:rFonts w:ascii="Arial" w:hAnsi="Arial" w:cs="Arial"/>
          <w:sz w:val="20"/>
          <w:szCs w:val="20"/>
        </w:rPr>
        <w:t>date of the fiscal year</w:t>
      </w:r>
      <w:r w:rsidRPr="001843F8">
        <w:rPr>
          <w:rFonts w:ascii="Arial" w:hAnsi="Arial" w:cs="Arial"/>
          <w:sz w:val="20"/>
          <w:szCs w:val="20"/>
        </w:rPr>
        <w:t xml:space="preserve">"  </w:t>
      </w:r>
    </w:p>
    <w:p w:rsidR="00884124" w:rsidRDefault="001843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3F8">
        <w:rPr>
          <w:rFonts w:ascii="Arial" w:hAnsi="Arial" w:cs="Arial"/>
          <w:sz w:val="20"/>
          <w:szCs w:val="20"/>
        </w:rPr>
        <w:t>Based on the above provision, the extension of hold</w:t>
      </w:r>
      <w:r w:rsidR="008F6455">
        <w:rPr>
          <w:rFonts w:ascii="Arial" w:hAnsi="Arial" w:cs="Arial"/>
          <w:sz w:val="20"/>
          <w:szCs w:val="20"/>
        </w:rPr>
        <w:t>ing</w:t>
      </w:r>
      <w:r w:rsidRPr="001843F8">
        <w:rPr>
          <w:rFonts w:ascii="Arial" w:hAnsi="Arial" w:cs="Arial"/>
          <w:sz w:val="20"/>
          <w:szCs w:val="20"/>
        </w:rPr>
        <w:t xml:space="preserve"> the Annual General Meeting of Shareholders</w:t>
      </w:r>
      <w:r w:rsidR="00884124">
        <w:rPr>
          <w:rFonts w:ascii="Arial" w:hAnsi="Arial" w:cs="Arial"/>
          <w:sz w:val="20"/>
          <w:szCs w:val="20"/>
        </w:rPr>
        <w:t xml:space="preserve"> of </w:t>
      </w:r>
      <w:r w:rsidR="00884124" w:rsidRPr="00884124">
        <w:rPr>
          <w:rFonts w:ascii="Arial" w:hAnsi="Arial" w:cs="Arial"/>
          <w:sz w:val="20"/>
          <w:szCs w:val="20"/>
        </w:rPr>
        <w:t>IDICO Material development and construction investment JSC</w:t>
      </w:r>
      <w:r w:rsidRPr="001843F8">
        <w:rPr>
          <w:rFonts w:ascii="Arial" w:hAnsi="Arial" w:cs="Arial"/>
          <w:sz w:val="20"/>
          <w:szCs w:val="20"/>
        </w:rPr>
        <w:t xml:space="preserve"> is in accordance with </w:t>
      </w:r>
      <w:r w:rsidR="00884124">
        <w:rPr>
          <w:rFonts w:ascii="Arial" w:hAnsi="Arial" w:cs="Arial"/>
          <w:sz w:val="20"/>
          <w:szCs w:val="20"/>
        </w:rPr>
        <w:t>Enterprise Law 2014</w:t>
      </w:r>
    </w:p>
    <w:p w:rsidR="001843F8" w:rsidRDefault="001843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3F8">
        <w:rPr>
          <w:rFonts w:ascii="Arial" w:hAnsi="Arial" w:cs="Arial"/>
          <w:sz w:val="20"/>
          <w:szCs w:val="20"/>
        </w:rPr>
        <w:t xml:space="preserve">Request the Board of Directors of </w:t>
      </w:r>
      <w:r w:rsidR="00884124" w:rsidRPr="00884124">
        <w:rPr>
          <w:rFonts w:ascii="Arial" w:hAnsi="Arial" w:cs="Arial"/>
          <w:sz w:val="20"/>
          <w:szCs w:val="20"/>
        </w:rPr>
        <w:t>IDICO Material development and construction investment JSC</w:t>
      </w:r>
      <w:r w:rsidRPr="001843F8">
        <w:rPr>
          <w:rFonts w:ascii="Arial" w:hAnsi="Arial" w:cs="Arial"/>
          <w:sz w:val="20"/>
          <w:szCs w:val="20"/>
        </w:rPr>
        <w:t xml:space="preserve"> to study and organize the </w:t>
      </w:r>
      <w:r w:rsidR="00E31343">
        <w:rPr>
          <w:rFonts w:ascii="Arial" w:hAnsi="Arial" w:cs="Arial"/>
          <w:sz w:val="20"/>
          <w:szCs w:val="20"/>
        </w:rPr>
        <w:t xml:space="preserve">annual </w:t>
      </w:r>
      <w:r w:rsidRPr="001843F8">
        <w:rPr>
          <w:rFonts w:ascii="Arial" w:hAnsi="Arial" w:cs="Arial"/>
          <w:sz w:val="20"/>
          <w:szCs w:val="20"/>
        </w:rPr>
        <w:t>General Meeting of Shareholders in accordance with current law</w:t>
      </w:r>
    </w:p>
    <w:p w:rsidR="00C44586" w:rsidRDefault="00C4458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resolution No.03/ NQ – CT dated 01 Apr 2020 on extension of </w:t>
      </w:r>
      <w:r w:rsidR="000E5061">
        <w:rPr>
          <w:rFonts w:ascii="Arial" w:hAnsi="Arial" w:cs="Arial"/>
          <w:sz w:val="20"/>
          <w:szCs w:val="20"/>
        </w:rPr>
        <w:t>the annual General Meeting of Shareholders of 2020</w:t>
      </w:r>
    </w:p>
    <w:p w:rsidR="000E5061" w:rsidRDefault="000E5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extension of the annual General Meeting of Shareholders of 2020 as follows:</w:t>
      </w:r>
    </w:p>
    <w:p w:rsidR="000E5061" w:rsidRDefault="000E5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Expected time: in Apr 2020</w:t>
      </w:r>
    </w:p>
    <w:p w:rsidR="000E5061" w:rsidRDefault="000E5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Extended time: before 30 Jun 2020 at the latest</w:t>
      </w:r>
    </w:p>
    <w:p w:rsidR="000E5061" w:rsidRDefault="000E5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Members of the Board of Directors, Director and Head of Departments of the Company are responsible for implementing the Board resolution </w:t>
      </w:r>
    </w:p>
    <w:p w:rsidR="00C44586" w:rsidRDefault="00C4458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4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1C92"/>
    <w:rsid w:val="00025457"/>
    <w:rsid w:val="000266C2"/>
    <w:rsid w:val="000365C1"/>
    <w:rsid w:val="00050E3D"/>
    <w:rsid w:val="00054F2A"/>
    <w:rsid w:val="000603A9"/>
    <w:rsid w:val="000A0B74"/>
    <w:rsid w:val="000D20D4"/>
    <w:rsid w:val="000E4CD5"/>
    <w:rsid w:val="000E5061"/>
    <w:rsid w:val="000E518E"/>
    <w:rsid w:val="000E5D60"/>
    <w:rsid w:val="000E71F4"/>
    <w:rsid w:val="00132EC5"/>
    <w:rsid w:val="00146DCF"/>
    <w:rsid w:val="0016411D"/>
    <w:rsid w:val="00167E2F"/>
    <w:rsid w:val="001843F8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6463"/>
    <w:rsid w:val="006E15A6"/>
    <w:rsid w:val="006E5E99"/>
    <w:rsid w:val="00706C23"/>
    <w:rsid w:val="00710F35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124"/>
    <w:rsid w:val="00884B9C"/>
    <w:rsid w:val="008C7A42"/>
    <w:rsid w:val="008F6455"/>
    <w:rsid w:val="00923467"/>
    <w:rsid w:val="00934F3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47D27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3078"/>
    <w:rsid w:val="00C26F1A"/>
    <w:rsid w:val="00C32F3A"/>
    <w:rsid w:val="00C33F82"/>
    <w:rsid w:val="00C36031"/>
    <w:rsid w:val="00C44586"/>
    <w:rsid w:val="00C61EAF"/>
    <w:rsid w:val="00C940B5"/>
    <w:rsid w:val="00CA1BB3"/>
    <w:rsid w:val="00CE40C1"/>
    <w:rsid w:val="00D1486C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222A"/>
    <w:rsid w:val="00E24F0A"/>
    <w:rsid w:val="00E31343"/>
    <w:rsid w:val="00E33F8E"/>
    <w:rsid w:val="00E51F4E"/>
    <w:rsid w:val="00E5565D"/>
    <w:rsid w:val="00E60DE4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46CC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202</cp:revision>
  <dcterms:created xsi:type="dcterms:W3CDTF">2019-10-16T10:03:00Z</dcterms:created>
  <dcterms:modified xsi:type="dcterms:W3CDTF">2020-05-06T08:52:00Z</dcterms:modified>
</cp:coreProperties>
</file>